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9BF" w:rsidRDefault="001319BF">
      <w:pPr>
        <w:rPr>
          <w:rFonts w:ascii="Comic Sans MS" w:hAnsi="Comic Sans MS"/>
          <w:color w:val="35359F"/>
          <w:sz w:val="22"/>
        </w:rPr>
      </w:pPr>
    </w:p>
    <w:p w:rsidR="009D123F" w:rsidRPr="006505CE" w:rsidRDefault="009D123F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23F" w:rsidRPr="006505CE" w:rsidRDefault="009D123F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319BF" w:rsidRPr="006505CE" w:rsidRDefault="001319BF">
      <w:pPr>
        <w:pStyle w:val="Titre1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505C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Registre des modèles des APR retenus</w:t>
      </w:r>
      <w:r w:rsidRPr="006505CE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et suivi de leur distribution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1620"/>
        <w:gridCol w:w="1621"/>
        <w:gridCol w:w="1593"/>
        <w:gridCol w:w="1593"/>
        <w:gridCol w:w="1593"/>
        <w:gridCol w:w="2244"/>
        <w:gridCol w:w="1616"/>
        <w:gridCol w:w="1241"/>
      </w:tblGrid>
      <w:tr w:rsidR="001319BF">
        <w:trPr>
          <w:cantSplit/>
          <w:trHeight w:val="1096"/>
          <w:jc w:val="center"/>
        </w:trPr>
        <w:tc>
          <w:tcPr>
            <w:tcW w:w="1747" w:type="dxa"/>
            <w:vMerge w:val="restart"/>
            <w:tcBorders>
              <w:top w:val="thickThinSmallGap" w:sz="18" w:space="0" w:color="C0C0C0"/>
              <w:left w:val="thickThinSmallGap" w:sz="18" w:space="0" w:color="C0C0C0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Nom du travailleur</w:t>
            </w:r>
          </w:p>
        </w:tc>
        <w:tc>
          <w:tcPr>
            <w:tcW w:w="1620" w:type="dxa"/>
            <w:vMerge w:val="restart"/>
            <w:tcBorders>
              <w:top w:val="thickThinSmallGap" w:sz="18" w:space="0" w:color="C0C0C0"/>
              <w:left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Département</w:t>
            </w:r>
          </w:p>
        </w:tc>
        <w:tc>
          <w:tcPr>
            <w:tcW w:w="1621" w:type="dxa"/>
            <w:vMerge w:val="restart"/>
            <w:tcBorders>
              <w:top w:val="thickThinSmallGap" w:sz="18" w:space="0" w:color="C0C0C0"/>
              <w:left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Poste de travail</w:t>
            </w:r>
          </w:p>
        </w:tc>
        <w:tc>
          <w:tcPr>
            <w:tcW w:w="1593" w:type="dxa"/>
            <w:vMerge w:val="restart"/>
            <w:tcBorders>
              <w:top w:val="thickThinSmallGap" w:sz="18" w:space="0" w:color="C0C0C0"/>
              <w:left w:val="single" w:sz="18" w:space="0" w:color="A9A9A9"/>
              <w:right w:val="single" w:sz="18" w:space="0" w:color="A9A9A9"/>
            </w:tcBorders>
            <w:vAlign w:val="center"/>
          </w:tcPr>
          <w:p w:rsidR="001319BF" w:rsidRP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 w:rsidRPr="001319BF">
              <w:rPr>
                <w:rFonts w:ascii="Comic Sans MS" w:hAnsi="Comic Sans MS"/>
                <w:color w:val="35359F"/>
                <w:sz w:val="20"/>
              </w:rPr>
              <w:t>Situation de travail</w:t>
            </w:r>
          </w:p>
        </w:tc>
        <w:tc>
          <w:tcPr>
            <w:tcW w:w="1593" w:type="dxa"/>
            <w:vMerge w:val="restart"/>
            <w:tcBorders>
              <w:top w:val="thickThinSmallGap" w:sz="18" w:space="0" w:color="C0C0C0"/>
              <w:left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Tâche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(si nécessaire)</w:t>
            </w:r>
          </w:p>
        </w:tc>
        <w:tc>
          <w:tcPr>
            <w:tcW w:w="5453" w:type="dxa"/>
            <w:gridSpan w:val="3"/>
            <w:tcBorders>
              <w:top w:val="thickThinSmallGap" w:sz="18" w:space="0" w:color="C0C0C0"/>
              <w:left w:val="single" w:sz="18" w:space="0" w:color="A9A9A9"/>
              <w:bottom w:val="single" w:sz="12" w:space="0" w:color="C0C0C0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Modèle d'appareil de protection respiratoire choisi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(tel qu'établi lors du choix du type d'APR – modèle 4 et des essais d'ajustement des APR à pièces faciales étanches)</w:t>
            </w:r>
          </w:p>
        </w:tc>
        <w:tc>
          <w:tcPr>
            <w:tcW w:w="1241" w:type="dxa"/>
            <w:vMerge w:val="restart"/>
            <w:tcBorders>
              <w:top w:val="thickThinSmallGap" w:sz="18" w:space="0" w:color="C0C0C0"/>
              <w:left w:val="single" w:sz="18" w:space="0" w:color="A9A9A9"/>
              <w:right w:val="thickThinSmallGap" w:sz="18" w:space="0" w:color="C0C0C0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Date de distribution</w:t>
            </w:r>
          </w:p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lang w:val="en-CA"/>
              </w:rPr>
            </w:pPr>
            <w:r>
              <w:rPr>
                <w:rFonts w:ascii="Comic Sans MS" w:hAnsi="Comic Sans MS"/>
                <w:color w:val="35359F"/>
                <w:sz w:val="20"/>
                <w:lang w:val="en-CA"/>
              </w:rPr>
              <w:t>(a/m./j)</w:t>
            </w:r>
          </w:p>
        </w:tc>
      </w:tr>
      <w:tr w:rsidR="001319BF">
        <w:trPr>
          <w:cantSplit/>
          <w:trHeight w:val="1096"/>
          <w:jc w:val="center"/>
        </w:trPr>
        <w:tc>
          <w:tcPr>
            <w:tcW w:w="1747" w:type="dxa"/>
            <w:vMerge/>
            <w:tcBorders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lang w:val="en-CA"/>
              </w:rPr>
            </w:pPr>
          </w:p>
        </w:tc>
        <w:tc>
          <w:tcPr>
            <w:tcW w:w="1620" w:type="dxa"/>
            <w:vMerge/>
            <w:tcBorders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lang w:val="en-CA"/>
              </w:rPr>
            </w:pPr>
          </w:p>
        </w:tc>
        <w:tc>
          <w:tcPr>
            <w:tcW w:w="1621" w:type="dxa"/>
            <w:vMerge/>
            <w:tcBorders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lang w:val="en-CA"/>
              </w:rPr>
            </w:pPr>
          </w:p>
        </w:tc>
        <w:tc>
          <w:tcPr>
            <w:tcW w:w="1593" w:type="dxa"/>
            <w:vMerge/>
            <w:tcBorders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lang w:val="en-CA"/>
              </w:rPr>
            </w:pPr>
          </w:p>
        </w:tc>
        <w:tc>
          <w:tcPr>
            <w:tcW w:w="1593" w:type="dxa"/>
            <w:vMerge/>
            <w:tcBorders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lang w:val="en-CA"/>
              </w:rPr>
            </w:pPr>
          </w:p>
        </w:tc>
        <w:tc>
          <w:tcPr>
            <w:tcW w:w="1593" w:type="dxa"/>
            <w:tcBorders>
              <w:top w:val="single" w:sz="12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Modèle d'APR</w:t>
            </w:r>
          </w:p>
        </w:tc>
        <w:tc>
          <w:tcPr>
            <w:tcW w:w="2244" w:type="dxa"/>
            <w:tcBorders>
              <w:top w:val="single" w:sz="12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Éléments d'épuration ou source d'air</w:t>
            </w:r>
            <w:r>
              <w:rPr>
                <w:rFonts w:ascii="Comic Sans MS" w:hAnsi="Comic Sans MS"/>
                <w:color w:val="35359F"/>
                <w:sz w:val="20"/>
              </w:rPr>
              <w:br/>
              <w:t>comprimé respirable</w:t>
            </w:r>
          </w:p>
        </w:tc>
        <w:tc>
          <w:tcPr>
            <w:tcW w:w="1616" w:type="dxa"/>
            <w:tcBorders>
              <w:top w:val="single" w:sz="12" w:space="0" w:color="C0C0C0"/>
              <w:left w:val="single" w:sz="18" w:space="0" w:color="A9A9A9"/>
              <w:bottom w:val="single" w:sz="18" w:space="0" w:color="A9A9A9"/>
              <w:right w:val="single" w:sz="18" w:space="0" w:color="A9A9A9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</w:rPr>
            </w:pPr>
            <w:r>
              <w:rPr>
                <w:rFonts w:ascii="Comic Sans MS" w:hAnsi="Comic Sans MS"/>
                <w:color w:val="35359F"/>
                <w:sz w:val="20"/>
              </w:rPr>
              <w:t>Pièce faciale</w:t>
            </w:r>
          </w:p>
        </w:tc>
        <w:tc>
          <w:tcPr>
            <w:tcW w:w="1241" w:type="dxa"/>
            <w:vMerge/>
            <w:tcBorders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  <w:vAlign w:val="center"/>
          </w:tcPr>
          <w:p w:rsidR="001319BF" w:rsidRDefault="001319BF">
            <w:pPr>
              <w:spacing w:before="80"/>
              <w:jc w:val="center"/>
              <w:rPr>
                <w:rFonts w:ascii="Comic Sans MS" w:hAnsi="Comic Sans MS"/>
                <w:color w:val="35359F"/>
                <w:sz w:val="20"/>
                <w:lang w:val="en-CA"/>
              </w:rPr>
            </w:pPr>
          </w:p>
        </w:tc>
      </w:tr>
      <w:tr w:rsidR="001319BF">
        <w:trPr>
          <w:trHeight w:val="648"/>
          <w:jc w:val="center"/>
        </w:trPr>
        <w:tc>
          <w:tcPr>
            <w:tcW w:w="1747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2244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16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24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</w:tr>
      <w:tr w:rsidR="001319BF">
        <w:trPr>
          <w:trHeight w:val="648"/>
          <w:jc w:val="center"/>
        </w:trPr>
        <w:tc>
          <w:tcPr>
            <w:tcW w:w="1747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2244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16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24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</w:tr>
      <w:tr w:rsidR="001319BF">
        <w:trPr>
          <w:trHeight w:val="648"/>
          <w:jc w:val="center"/>
        </w:trPr>
        <w:tc>
          <w:tcPr>
            <w:tcW w:w="1747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2244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16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24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</w:tr>
      <w:tr w:rsidR="001319BF">
        <w:trPr>
          <w:trHeight w:val="648"/>
          <w:jc w:val="center"/>
        </w:trPr>
        <w:tc>
          <w:tcPr>
            <w:tcW w:w="1747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2244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16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24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</w:tr>
      <w:tr w:rsidR="001319BF">
        <w:trPr>
          <w:trHeight w:val="648"/>
          <w:jc w:val="center"/>
        </w:trPr>
        <w:tc>
          <w:tcPr>
            <w:tcW w:w="1747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2244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16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24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</w:tr>
      <w:tr w:rsidR="001319BF">
        <w:trPr>
          <w:trHeight w:val="648"/>
          <w:jc w:val="center"/>
        </w:trPr>
        <w:tc>
          <w:tcPr>
            <w:tcW w:w="1747" w:type="dxa"/>
            <w:tcBorders>
              <w:top w:val="single" w:sz="18" w:space="0" w:color="A9A9A9"/>
              <w:left w:val="thickThinSmallGap" w:sz="18" w:space="0" w:color="C0C0C0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2244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16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241" w:type="dxa"/>
            <w:tcBorders>
              <w:top w:val="single" w:sz="18" w:space="0" w:color="A9A9A9"/>
              <w:left w:val="single" w:sz="18" w:space="0" w:color="A9A9A9"/>
              <w:bottom w:val="single" w:sz="18" w:space="0" w:color="A9A9A9"/>
              <w:right w:val="thickThinSmallGap" w:sz="18" w:space="0" w:color="C0C0C0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</w:tr>
      <w:tr w:rsidR="001319BF">
        <w:trPr>
          <w:trHeight w:val="648"/>
          <w:jc w:val="center"/>
        </w:trPr>
        <w:tc>
          <w:tcPr>
            <w:tcW w:w="1747" w:type="dxa"/>
            <w:tcBorders>
              <w:top w:val="single" w:sz="18" w:space="0" w:color="A9A9A9"/>
              <w:left w:val="thickThinSmallGap" w:sz="18" w:space="0" w:color="C0C0C0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0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21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593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2244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616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single" w:sz="18" w:space="0" w:color="A9A9A9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  <w:tc>
          <w:tcPr>
            <w:tcW w:w="1241" w:type="dxa"/>
            <w:tcBorders>
              <w:top w:val="single" w:sz="18" w:space="0" w:color="A9A9A9"/>
              <w:left w:val="single" w:sz="18" w:space="0" w:color="A9A9A9"/>
              <w:bottom w:val="thickThinSmallGap" w:sz="18" w:space="0" w:color="C0C0C0"/>
              <w:right w:val="thickThinSmallGap" w:sz="18" w:space="0" w:color="C0C0C0"/>
            </w:tcBorders>
          </w:tcPr>
          <w:p w:rsidR="001319BF" w:rsidRDefault="001319BF">
            <w:pPr>
              <w:jc w:val="center"/>
              <w:rPr>
                <w:rFonts w:ascii="Comic Sans MS" w:hAnsi="Comic Sans MS"/>
                <w:color w:val="35359F"/>
                <w:sz w:val="22"/>
                <w:lang w:val="en-CA"/>
              </w:rPr>
            </w:pPr>
          </w:p>
        </w:tc>
      </w:tr>
    </w:tbl>
    <w:p w:rsidR="001319BF" w:rsidRDefault="001319BF">
      <w:pPr>
        <w:rPr>
          <w:rFonts w:ascii="Comic Sans MS" w:hAnsi="Comic Sans MS"/>
          <w:color w:val="35359F"/>
          <w:sz w:val="22"/>
          <w:lang w:val="en-CA"/>
        </w:rPr>
      </w:pPr>
    </w:p>
    <w:sectPr w:rsidR="00131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1152" w:left="720" w:header="288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51" w:rsidRDefault="00581451">
      <w:r>
        <w:separator/>
      </w:r>
    </w:p>
  </w:endnote>
  <w:endnote w:type="continuationSeparator" w:id="0">
    <w:p w:rsidR="00581451" w:rsidRDefault="0058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B1" w:rsidRDefault="00E818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BF" w:rsidRDefault="001319BF">
    <w:pPr>
      <w:pStyle w:val="Pieddepage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BF" w:rsidRPr="001319BF" w:rsidRDefault="009D123F" w:rsidP="001319BF">
    <w:pPr>
      <w:pStyle w:val="Pieddepage"/>
      <w:rPr>
        <w:rFonts w:ascii="Comic Sans MS" w:hAnsi="Comic Sans MS"/>
        <w:color w:val="35359F"/>
        <w:sz w:val="16"/>
        <w:szCs w:val="16"/>
      </w:rPr>
    </w:pPr>
    <w:r>
      <w:rPr>
        <w:rFonts w:ascii="Comic Sans MS" w:hAnsi="Comic Sans MS"/>
        <w:color w:val="35359F"/>
        <w:sz w:val="16"/>
        <w:szCs w:val="16"/>
      </w:rPr>
      <w:t>2014 10 28</w:t>
    </w:r>
  </w:p>
  <w:p w:rsidR="001319BF" w:rsidRPr="001319BF" w:rsidRDefault="001319BF">
    <w:pPr>
      <w:pStyle w:val="Pieddepage"/>
      <w:rPr>
        <w:color w:val="35359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51" w:rsidRDefault="00581451">
      <w:r>
        <w:separator/>
      </w:r>
    </w:p>
  </w:footnote>
  <w:footnote w:type="continuationSeparator" w:id="0">
    <w:p w:rsidR="00581451" w:rsidRDefault="00581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B1" w:rsidRDefault="00E818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B1" w:rsidRDefault="00E818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BF" w:rsidRDefault="00E818B1">
    <w:pPr>
      <w:pStyle w:val="En-tte"/>
      <w:spacing w:before="240"/>
      <w:ind w:left="-288"/>
    </w:pPr>
    <w:bookmarkStart w:id="0" w:name="OLE_LINK1"/>
    <w:bookmarkStart w:id="1" w:name="OLE_LINK2"/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F6735AB" wp14:editId="2582B2F2">
          <wp:simplePos x="0" y="0"/>
          <wp:positionH relativeFrom="column">
            <wp:posOffset>-143842</wp:posOffset>
          </wp:positionH>
          <wp:positionV relativeFrom="paragraph">
            <wp:posOffset>89468</wp:posOffset>
          </wp:positionV>
          <wp:extent cx="2142490" cy="756920"/>
          <wp:effectExtent l="0" t="0" r="0" b="5080"/>
          <wp:wrapNone/>
          <wp:docPr id="4" name="Image 4" descr="T:\DSP\PST\7500 Programme Santé au Travail\10 Logo\DSP\Logo_CISSSM_DSP_Cou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T:\DSP\PST\7500 Programme Santé au Travail\10 Logo\DSP\Logo_CISSSM_DSP_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49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505CE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0E3334" wp14:editId="52CEFF26">
              <wp:simplePos x="0" y="0"/>
              <wp:positionH relativeFrom="column">
                <wp:posOffset>7175500</wp:posOffset>
              </wp:positionH>
              <wp:positionV relativeFrom="paragraph">
                <wp:posOffset>287020</wp:posOffset>
              </wp:positionV>
              <wp:extent cx="2171700" cy="822960"/>
              <wp:effectExtent l="3175" t="1270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9BF" w:rsidRPr="006505CE" w:rsidRDefault="001319BF">
                          <w:pPr>
                            <w:jc w:val="right"/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505CE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Modèle n</w:t>
                          </w:r>
                          <w:r w:rsidRPr="006505CE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:vertAlign w:val="superscript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</w:t>
                          </w:r>
                          <w:r w:rsidRPr="006505CE">
                            <w:rPr>
                              <w:rFonts w:ascii="Comic Sans MS" w:hAnsi="Comic Sans MS"/>
                              <w:b/>
                              <w:bCs/>
                              <w:color w:val="333399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9</w:t>
                          </w:r>
                        </w:p>
                        <w:p w:rsidR="001319BF" w:rsidRDefault="001319BF">
                          <w:pPr>
                            <w:jc w:val="right"/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</w:pP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t>En référence à l'étape 4 du PPR et à la</w:t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pacing w:val="2"/>
                              <w:sz w:val="16"/>
                            </w:rPr>
                            <w:br/>
                          </w:r>
                          <w:r>
                            <w:rPr>
                              <w:rFonts w:ascii="Comic Sans MS" w:hAnsi="Comic Sans MS"/>
                              <w:color w:val="333399"/>
                              <w:sz w:val="16"/>
                            </w:rPr>
                            <w:t xml:space="preserve">section 6 du </w:t>
                          </w:r>
                          <w:r>
                            <w:rPr>
                              <w:rFonts w:ascii="Monotype Corsiva" w:hAnsi="Monotype Corsiva"/>
                              <w:i/>
                              <w:iCs/>
                              <w:color w:val="333399"/>
                              <w:sz w:val="19"/>
                            </w:rPr>
                            <w:t>Guide d'élaboration d'un PPR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E333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65pt;margin-top:22.6pt;width:171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3qsgA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" stroked="f">
              <v:textbox>
                <w:txbxContent>
                  <w:p w:rsidR="001319BF" w:rsidRPr="006505CE" w:rsidRDefault="001319BF">
                    <w:pPr>
                      <w:jc w:val="right"/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505CE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Modèle n</w:t>
                    </w:r>
                    <w:r w:rsidRPr="006505CE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:vertAlign w:val="superscript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</w:t>
                    </w:r>
                    <w:r w:rsidRPr="006505CE">
                      <w:rPr>
                        <w:rFonts w:ascii="Comic Sans MS" w:hAnsi="Comic Sans MS"/>
                        <w:b/>
                        <w:bCs/>
                        <w:color w:val="333399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9</w:t>
                    </w:r>
                  </w:p>
                  <w:p w:rsidR="001319BF" w:rsidRDefault="001319BF">
                    <w:pPr>
                      <w:jc w:val="right"/>
                      <w:rPr>
                        <w:rFonts w:ascii="Comic Sans MS" w:hAnsi="Comic Sans MS"/>
                        <w:color w:val="333399"/>
                        <w:sz w:val="16"/>
                      </w:rPr>
                    </w:pP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t>En référence à l'étape 4 du PPR et à la</w:t>
                    </w:r>
                    <w:r>
                      <w:rPr>
                        <w:rFonts w:ascii="Comic Sans MS" w:hAnsi="Comic Sans MS"/>
                        <w:color w:val="333399"/>
                        <w:spacing w:val="2"/>
                        <w:sz w:val="16"/>
                      </w:rPr>
                      <w:br/>
                    </w:r>
                    <w:r>
                      <w:rPr>
                        <w:rFonts w:ascii="Comic Sans MS" w:hAnsi="Comic Sans MS"/>
                        <w:color w:val="333399"/>
                        <w:sz w:val="16"/>
                      </w:rPr>
                      <w:t xml:space="preserve">section 6 du </w:t>
                    </w:r>
                    <w:r>
                      <w:rPr>
                        <w:rFonts w:ascii="Monotype Corsiva" w:hAnsi="Monotype Corsiva"/>
                        <w:i/>
                        <w:iCs/>
                        <w:color w:val="333399"/>
                        <w:sz w:val="19"/>
                      </w:rPr>
                      <w:t>Guide d'élaboration d'un PPR</w:t>
                    </w:r>
                  </w:p>
                </w:txbxContent>
              </v:textbox>
            </v:shape>
          </w:pict>
        </mc:Fallback>
      </mc:AlternateContent>
    </w:r>
    <w:r w:rsidR="006505CE">
      <w:rPr>
        <w:noProof/>
        <w:sz w:val="20"/>
        <w:lang w:eastAsia="fr-C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1F238E" wp14:editId="47A3EBC2">
              <wp:simplePos x="0" y="0"/>
              <wp:positionH relativeFrom="column">
                <wp:posOffset>3302000</wp:posOffset>
              </wp:positionH>
              <wp:positionV relativeFrom="paragraph">
                <wp:posOffset>45720</wp:posOffset>
              </wp:positionV>
              <wp:extent cx="1714500" cy="1143000"/>
              <wp:effectExtent l="0" t="0" r="3175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19BF" w:rsidRDefault="006505C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78DFC55B" wp14:editId="3BA33C94">
                                <wp:extent cx="1536700" cy="1079500"/>
                                <wp:effectExtent l="0" t="0" r="6350" b="6350"/>
                                <wp:docPr id="3" name="Image 1" descr="Frère de sn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Frère de sni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6700" cy="1079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1F238E" id="Text Box 5" o:spid="_x0000_s1027" type="#_x0000_t202" style="position:absolute;left:0;text-align:left;margin-left:260pt;margin-top:3.6pt;width:13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" stroked="f">
              <v:textbox>
                <w:txbxContent>
                  <w:p w:rsidR="001319BF" w:rsidRDefault="006505CE">
                    <w:pPr>
                      <w:jc w:val="center"/>
                    </w:pPr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78DFC55B" wp14:editId="3BA33C94">
                          <wp:extent cx="1536700" cy="1079500"/>
                          <wp:effectExtent l="0" t="0" r="6350" b="6350"/>
                          <wp:docPr id="3" name="Image 1" descr="Frère de sn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Frère de sni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6700" cy="1079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19BF">
      <w:tab/>
    </w:r>
    <w:bookmarkStart w:id="2" w:name="_GoBack"/>
    <w:bookmarkEnd w:id="2"/>
  </w:p>
  <w:bookmarkEnd w:id="0"/>
  <w:bookmarkEnd w:id="1"/>
  <w:p w:rsidR="001319BF" w:rsidRDefault="001319BF">
    <w:pPr>
      <w:pStyle w:val="Corpsdetexte"/>
      <w:tabs>
        <w:tab w:val="left" w:pos="3060"/>
        <w:tab w:val="left" w:pos="5580"/>
        <w:tab w:val="left" w:pos="6480"/>
        <w:tab w:val="left" w:pos="9720"/>
      </w:tabs>
      <w:spacing w:before="40"/>
      <w:ind w:left="43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3F7B"/>
    <w:multiLevelType w:val="hybridMultilevel"/>
    <w:tmpl w:val="0E589EF8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4E944451"/>
    <w:multiLevelType w:val="hybridMultilevel"/>
    <w:tmpl w:val="3030FD26"/>
    <w:lvl w:ilvl="0" w:tplc="935E24FA">
      <w:start w:val="1"/>
      <w:numFmt w:val="bullet"/>
      <w:lvlRestart w:val="0"/>
      <w:lvlText w:val=""/>
      <w:lvlJc w:val="left"/>
      <w:pPr>
        <w:tabs>
          <w:tab w:val="num" w:pos="403"/>
        </w:tabs>
        <w:ind w:left="403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78093C7B"/>
    <w:multiLevelType w:val="hybridMultilevel"/>
    <w:tmpl w:val="165C26C4"/>
    <w:lvl w:ilvl="0" w:tplc="A05435D4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BF"/>
    <w:rsid w:val="001319BF"/>
    <w:rsid w:val="003330CD"/>
    <w:rsid w:val="004861E1"/>
    <w:rsid w:val="00581451"/>
    <w:rsid w:val="006505CE"/>
    <w:rsid w:val="006F7D94"/>
    <w:rsid w:val="009B41D1"/>
    <w:rsid w:val="009D123F"/>
    <w:rsid w:val="00B03EE8"/>
    <w:rsid w:val="00BE5EA0"/>
    <w:rsid w:val="00E8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docId w15:val="{57687FDF-387F-4209-A11D-DEC5A7BF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color w:val="333399"/>
    </w:rPr>
  </w:style>
  <w:style w:type="paragraph" w:styleId="Titre2">
    <w:name w:val="heading 2"/>
    <w:basedOn w:val="Normal"/>
    <w:next w:val="Normal"/>
    <w:qFormat/>
    <w:pPr>
      <w:keepNext/>
      <w:spacing w:before="60" w:after="60"/>
      <w:outlineLvl w:val="1"/>
    </w:pPr>
    <w:rPr>
      <w:rFonts w:ascii="Comic Sans MS" w:hAnsi="Comic Sans MS"/>
      <w:b/>
      <w:bCs/>
      <w:color w:val="35359F"/>
      <w:sz w:val="22"/>
    </w:rPr>
  </w:style>
  <w:style w:type="paragraph" w:styleId="Titre3">
    <w:name w:val="heading 3"/>
    <w:basedOn w:val="Normal"/>
    <w:next w:val="Normal"/>
    <w:qFormat/>
    <w:pPr>
      <w:keepNext/>
      <w:spacing w:before="60" w:after="60"/>
      <w:outlineLvl w:val="2"/>
    </w:pPr>
    <w:rPr>
      <w:rFonts w:ascii="Comic Sans MS" w:hAnsi="Comic Sans MS"/>
      <w:b/>
      <w:bCs/>
      <w:color w:val="333399"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color w:val="35359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Corpsdetexte2">
    <w:name w:val="Body Text 2"/>
    <w:basedOn w:val="Normal"/>
    <w:pPr>
      <w:jc w:val="right"/>
    </w:pPr>
    <w:rPr>
      <w:rFonts w:ascii="Comic Sans MS" w:hAnsi="Comic Sans MS"/>
      <w:b/>
      <w:bCs/>
      <w:color w:val="4545C1"/>
      <w:sz w:val="20"/>
    </w:rPr>
  </w:style>
  <w:style w:type="paragraph" w:styleId="Corpsdetexte3">
    <w:name w:val="Body Text 3"/>
    <w:basedOn w:val="Normal"/>
    <w:pPr>
      <w:spacing w:before="60" w:after="60"/>
      <w:jc w:val="center"/>
    </w:pPr>
    <w:rPr>
      <w:rFonts w:ascii="Comic Sans MS" w:hAnsi="Comic Sans MS"/>
      <w:b/>
      <w:bCs/>
      <w:color w:val="35359F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traitcorpsdetexte">
    <w:name w:val="Body Text Indent"/>
    <w:basedOn w:val="Normal"/>
    <w:pPr>
      <w:spacing w:before="120" w:line="228" w:lineRule="auto"/>
      <w:ind w:left="43"/>
    </w:pPr>
    <w:rPr>
      <w:rFonts w:ascii="Comic Sans MS" w:hAnsi="Comic Sans MS"/>
      <w:color w:val="35359F"/>
      <w:spacing w:val="-2"/>
      <w:sz w:val="20"/>
    </w:rPr>
  </w:style>
  <w:style w:type="paragraph" w:styleId="Retraitcorpsdetexte2">
    <w:name w:val="Body Text Indent 2"/>
    <w:basedOn w:val="Normal"/>
    <w:pPr>
      <w:tabs>
        <w:tab w:val="left" w:pos="686"/>
        <w:tab w:val="left" w:pos="1406"/>
        <w:tab w:val="left" w:pos="1946"/>
      </w:tabs>
      <w:spacing w:after="60" w:line="228" w:lineRule="auto"/>
      <w:ind w:left="43"/>
    </w:pPr>
    <w:rPr>
      <w:rFonts w:ascii="Comic Sans MS" w:hAnsi="Comic Sans MS"/>
      <w:color w:val="35359F"/>
      <w:position w:val="-6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Textedebulles">
    <w:name w:val="Balloon Text"/>
    <w:basedOn w:val="Normal"/>
    <w:link w:val="TextedebullesCar"/>
    <w:rsid w:val="00B03E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3EE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7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régional</vt:lpstr>
    </vt:vector>
  </TitlesOfParts>
  <Company>RRSSSM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régional</dc:title>
  <dc:subject/>
  <dc:creator>Judith Lord</dc:creator>
  <cp:keywords/>
  <dc:description/>
  <cp:lastModifiedBy>Suzanne Jakab</cp:lastModifiedBy>
  <cp:revision>4</cp:revision>
  <cp:lastPrinted>2011-05-26T18:13:00Z</cp:lastPrinted>
  <dcterms:created xsi:type="dcterms:W3CDTF">2015-10-20T15:16:00Z</dcterms:created>
  <dcterms:modified xsi:type="dcterms:W3CDTF">2016-05-27T14:51:00Z</dcterms:modified>
</cp:coreProperties>
</file>